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E406E" w:rsidRPr="00BC388A" w:rsidP="00BC388A">
      <w:pPr>
        <w:spacing w:line="480" w:lineRule="auto"/>
        <w:rPr>
          <w:rFonts w:ascii="Times New Roman" w:hAnsi="Times New Roman" w:cs="Times New Roman"/>
          <w:sz w:val="24"/>
          <w:szCs w:val="24"/>
        </w:rPr>
      </w:pPr>
      <w:r w:rsidRPr="00BC388A">
        <w:rPr>
          <w:rFonts w:ascii="Times New Roman" w:hAnsi="Times New Roman" w:cs="Times New Roman"/>
          <w:sz w:val="24"/>
          <w:szCs w:val="24"/>
        </w:rPr>
        <w:t xml:space="preserve">Name </w:t>
      </w:r>
    </w:p>
    <w:p w:rsidR="009E406E" w:rsidRPr="00BC388A" w:rsidP="00BC388A">
      <w:pPr>
        <w:spacing w:line="480" w:lineRule="auto"/>
        <w:rPr>
          <w:rFonts w:ascii="Times New Roman" w:hAnsi="Times New Roman" w:cs="Times New Roman"/>
          <w:sz w:val="24"/>
          <w:szCs w:val="24"/>
        </w:rPr>
      </w:pPr>
      <w:r w:rsidRPr="00BC388A">
        <w:rPr>
          <w:rFonts w:ascii="Times New Roman" w:hAnsi="Times New Roman" w:cs="Times New Roman"/>
          <w:sz w:val="24"/>
          <w:szCs w:val="24"/>
        </w:rPr>
        <w:t xml:space="preserve">Institution </w:t>
      </w:r>
    </w:p>
    <w:p w:rsidR="009E406E" w:rsidRPr="00BC388A" w:rsidP="00BC388A">
      <w:pPr>
        <w:spacing w:line="480" w:lineRule="auto"/>
        <w:rPr>
          <w:rFonts w:ascii="Times New Roman" w:hAnsi="Times New Roman" w:cs="Times New Roman"/>
          <w:sz w:val="24"/>
          <w:szCs w:val="24"/>
        </w:rPr>
      </w:pPr>
      <w:r w:rsidRPr="00BC388A">
        <w:rPr>
          <w:rFonts w:ascii="Times New Roman" w:hAnsi="Times New Roman" w:cs="Times New Roman"/>
          <w:sz w:val="24"/>
          <w:szCs w:val="24"/>
        </w:rPr>
        <w:t xml:space="preserve">Course </w:t>
      </w:r>
    </w:p>
    <w:p w:rsidR="009E406E" w:rsidRPr="00BC388A" w:rsidP="00BC388A">
      <w:pPr>
        <w:spacing w:line="480" w:lineRule="auto"/>
        <w:rPr>
          <w:rFonts w:ascii="Times New Roman" w:hAnsi="Times New Roman" w:cs="Times New Roman"/>
          <w:sz w:val="24"/>
          <w:szCs w:val="24"/>
        </w:rPr>
      </w:pPr>
      <w:r w:rsidRPr="00BC388A">
        <w:rPr>
          <w:rFonts w:ascii="Times New Roman" w:hAnsi="Times New Roman" w:cs="Times New Roman"/>
          <w:sz w:val="24"/>
          <w:szCs w:val="24"/>
        </w:rPr>
        <w:t xml:space="preserve">Instructor </w:t>
      </w:r>
    </w:p>
    <w:p w:rsidR="009E406E" w:rsidRPr="00BC388A" w:rsidP="00BC388A">
      <w:pPr>
        <w:spacing w:line="480" w:lineRule="auto"/>
        <w:rPr>
          <w:rFonts w:ascii="Times New Roman" w:hAnsi="Times New Roman" w:cs="Times New Roman"/>
          <w:sz w:val="24"/>
          <w:szCs w:val="24"/>
        </w:rPr>
      </w:pPr>
      <w:r w:rsidRPr="00BC388A">
        <w:rPr>
          <w:rFonts w:ascii="Times New Roman" w:hAnsi="Times New Roman" w:cs="Times New Roman"/>
          <w:sz w:val="24"/>
          <w:szCs w:val="24"/>
        </w:rPr>
        <w:t xml:space="preserve">Date </w:t>
      </w:r>
    </w:p>
    <w:p w:rsidR="004C2843" w:rsidRPr="00BC388A" w:rsidP="00BC388A">
      <w:pPr>
        <w:spacing w:line="480" w:lineRule="auto"/>
        <w:rPr>
          <w:rFonts w:ascii="Times New Roman" w:hAnsi="Times New Roman" w:cs="Times New Roman"/>
          <w:b/>
          <w:sz w:val="24"/>
          <w:szCs w:val="24"/>
        </w:rPr>
      </w:pPr>
      <w:r w:rsidRPr="00BC388A">
        <w:rPr>
          <w:rFonts w:ascii="Times New Roman" w:hAnsi="Times New Roman" w:cs="Times New Roman"/>
          <w:b/>
          <w:sz w:val="24"/>
          <w:szCs w:val="24"/>
        </w:rPr>
        <w:t xml:space="preserve">Reflection questions </w:t>
      </w:r>
    </w:p>
    <w:p w:rsidR="00EA29C3" w:rsidRPr="00BC388A" w:rsidP="00BC388A">
      <w:pPr>
        <w:spacing w:line="480" w:lineRule="auto"/>
        <w:ind w:firstLine="720"/>
        <w:rPr>
          <w:rFonts w:ascii="Times New Roman" w:hAnsi="Times New Roman" w:cs="Times New Roman"/>
          <w:sz w:val="24"/>
          <w:szCs w:val="24"/>
        </w:rPr>
      </w:pPr>
      <w:r w:rsidRPr="00BC388A">
        <w:rPr>
          <w:rFonts w:ascii="Times New Roman" w:hAnsi="Times New Roman" w:cs="Times New Roman"/>
          <w:sz w:val="24"/>
          <w:szCs w:val="24"/>
        </w:rPr>
        <w:t xml:space="preserve">The establishment of the drug standards played a crucial role in the evolution of pharmacy. The drug laws provided a significant standard for measuring the quality of service provided to the customers in healthcare. These standards were also applicable in </w:t>
      </w:r>
      <w:r w:rsidRPr="00BC388A">
        <w:rPr>
          <w:rFonts w:ascii="Times New Roman" w:hAnsi="Times New Roman" w:cs="Times New Roman"/>
          <w:sz w:val="24"/>
          <w:szCs w:val="24"/>
        </w:rPr>
        <w:t xml:space="preserve">the field of pharmacy. </w:t>
      </w:r>
      <w:r w:rsidRPr="00BC388A" w:rsidR="00C655B3">
        <w:rPr>
          <w:rFonts w:ascii="Times New Roman" w:hAnsi="Times New Roman" w:cs="Times New Roman"/>
          <w:sz w:val="24"/>
          <w:szCs w:val="24"/>
        </w:rPr>
        <w:t xml:space="preserve">The guidelines dictated by these laws are required in all pharmaceutical organizations. They indicate the standard quality of services which is nationally </w:t>
      </w:r>
      <w:r w:rsidRPr="00BC388A" w:rsidR="0046378B">
        <w:rPr>
          <w:rFonts w:ascii="Times New Roman" w:hAnsi="Times New Roman" w:cs="Times New Roman"/>
          <w:sz w:val="24"/>
          <w:szCs w:val="24"/>
        </w:rPr>
        <w:t xml:space="preserve">accepted </w:t>
      </w:r>
      <w:r w:rsidRPr="00BC388A" w:rsidR="00730CCE">
        <w:rPr>
          <w:rFonts w:ascii="Times New Roman" w:hAnsi="Times New Roman" w:cs="Times New Roman"/>
          <w:sz w:val="24"/>
          <w:szCs w:val="24"/>
        </w:rPr>
        <w:t xml:space="preserve">in the field of pharmacy. </w:t>
      </w:r>
      <w:r w:rsidRPr="00BC388A" w:rsidR="006A4970">
        <w:rPr>
          <w:rFonts w:ascii="Times New Roman" w:hAnsi="Times New Roman" w:cs="Times New Roman"/>
          <w:sz w:val="24"/>
          <w:szCs w:val="24"/>
        </w:rPr>
        <w:t xml:space="preserve">Any professional in the field of pharmacy is required to follow the guidelines when promoting health, supplying drugs and medicines, providing medical services as well as while using medical devices. The quality of care provided through the field of pharmacy has greatly increased through these guidelines as they indicate the minimum required quality of </w:t>
      </w:r>
      <w:r w:rsidRPr="00BC388A" w:rsidR="00A403AE">
        <w:rPr>
          <w:rFonts w:ascii="Times New Roman" w:hAnsi="Times New Roman" w:cs="Times New Roman"/>
          <w:sz w:val="24"/>
          <w:szCs w:val="24"/>
        </w:rPr>
        <w:t>services</w:t>
      </w:r>
      <w:r w:rsidRPr="00BC388A" w:rsidR="00E95454">
        <w:rPr>
          <w:rFonts w:ascii="Times New Roman" w:hAnsi="Times New Roman" w:cs="Times New Roman"/>
          <w:sz w:val="24"/>
          <w:szCs w:val="24"/>
        </w:rPr>
        <w:t xml:space="preserve"> (</w:t>
      </w:r>
      <w:r w:rsidRPr="00BC388A" w:rsidR="00E95454">
        <w:rPr>
          <w:rFonts w:ascii="Times New Roman" w:hAnsi="Times New Roman" w:cs="Times New Roman"/>
          <w:sz w:val="24"/>
          <w:szCs w:val="24"/>
          <w:shd w:val="clear" w:color="auto" w:fill="FFFFFF"/>
        </w:rPr>
        <w:t xml:space="preserve">Marles, </w:t>
      </w:r>
      <w:r w:rsidRPr="00BC388A" w:rsidR="00E95454">
        <w:rPr>
          <w:rFonts w:ascii="Times New Roman" w:hAnsi="Times New Roman" w:cs="Times New Roman"/>
          <w:i/>
          <w:sz w:val="24"/>
          <w:szCs w:val="24"/>
          <w:shd w:val="clear" w:color="auto" w:fill="FFFFFF"/>
        </w:rPr>
        <w:t>et al,</w:t>
      </w:r>
      <w:r w:rsidRPr="00BC388A" w:rsidR="00E95454">
        <w:rPr>
          <w:rFonts w:ascii="Times New Roman" w:hAnsi="Times New Roman" w:cs="Times New Roman"/>
          <w:sz w:val="24"/>
          <w:szCs w:val="24"/>
          <w:shd w:val="clear" w:color="auto" w:fill="FFFFFF"/>
        </w:rPr>
        <w:t xml:space="preserve"> 2017).</w:t>
      </w:r>
    </w:p>
    <w:p w:rsidR="00FB5B22" w:rsidRPr="00BC388A" w:rsidP="00BC388A">
      <w:pPr>
        <w:spacing w:line="480" w:lineRule="auto"/>
        <w:ind w:firstLine="720"/>
        <w:rPr>
          <w:rFonts w:ascii="Times New Roman" w:hAnsi="Times New Roman" w:cs="Times New Roman"/>
          <w:sz w:val="24"/>
          <w:szCs w:val="24"/>
          <w:shd w:val="clear" w:color="auto" w:fill="FFFFFF"/>
        </w:rPr>
      </w:pPr>
      <w:r w:rsidRPr="00BC388A">
        <w:rPr>
          <w:rFonts w:ascii="Times New Roman" w:hAnsi="Times New Roman" w:cs="Times New Roman"/>
          <w:sz w:val="24"/>
          <w:szCs w:val="24"/>
        </w:rPr>
        <w:t>The contribution of the United States Pharmacopeia (USP) to the field of healthcare today is quite significant. The USP standards established in 1820 have been useful in indicating the standards which are legally recognized regarding the use of drugs in he</w:t>
      </w:r>
      <w:r w:rsidRPr="00BC388A">
        <w:rPr>
          <w:rFonts w:ascii="Times New Roman" w:hAnsi="Times New Roman" w:cs="Times New Roman"/>
          <w:sz w:val="24"/>
          <w:szCs w:val="24"/>
        </w:rPr>
        <w:t xml:space="preserve">althcare. They dictate the strength, the purity as well as the packaging and labeling requirements for all drugs. The standards are also important in dictating the dosage forms for all drugs as well as nutritional and </w:t>
      </w:r>
      <w:r w:rsidRPr="00BC388A">
        <w:rPr>
          <w:rFonts w:ascii="Times New Roman" w:hAnsi="Times New Roman" w:cs="Times New Roman"/>
          <w:sz w:val="24"/>
          <w:szCs w:val="24"/>
        </w:rPr>
        <w:t>supplementary products administered th</w:t>
      </w:r>
      <w:r w:rsidRPr="00BC388A">
        <w:rPr>
          <w:rFonts w:ascii="Times New Roman" w:hAnsi="Times New Roman" w:cs="Times New Roman"/>
          <w:sz w:val="24"/>
          <w:szCs w:val="24"/>
        </w:rPr>
        <w:t xml:space="preserve">rough the healthcare field. </w:t>
      </w:r>
      <w:r w:rsidRPr="00BC388A" w:rsidR="00E359D2">
        <w:rPr>
          <w:rFonts w:ascii="Times New Roman" w:hAnsi="Times New Roman" w:cs="Times New Roman"/>
          <w:sz w:val="24"/>
          <w:szCs w:val="24"/>
        </w:rPr>
        <w:t xml:space="preserve">This has improved the field of healthcare by regulating the use of sub-standard drugs in healthcare. It also promotes the provision of quality products like drugs and other supplements provided in healthcare giving the customers a standard to </w:t>
      </w:r>
      <w:r w:rsidRPr="00BC388A" w:rsidR="00FC55E5">
        <w:rPr>
          <w:rFonts w:ascii="Times New Roman" w:hAnsi="Times New Roman" w:cs="Times New Roman"/>
          <w:sz w:val="24"/>
          <w:szCs w:val="24"/>
        </w:rPr>
        <w:t xml:space="preserve">measure the quality </w:t>
      </w:r>
      <w:r w:rsidRPr="00BC388A">
        <w:rPr>
          <w:rFonts w:ascii="Times New Roman" w:hAnsi="Times New Roman" w:cs="Times New Roman"/>
          <w:sz w:val="24"/>
          <w:szCs w:val="24"/>
        </w:rPr>
        <w:t>of these</w:t>
      </w:r>
      <w:r w:rsidRPr="00BC388A" w:rsidR="00E95454">
        <w:rPr>
          <w:rFonts w:ascii="Times New Roman" w:hAnsi="Times New Roman" w:cs="Times New Roman"/>
          <w:sz w:val="24"/>
          <w:szCs w:val="24"/>
        </w:rPr>
        <w:t xml:space="preserve"> products (</w:t>
      </w:r>
      <w:r w:rsidRPr="00BC388A" w:rsidR="00E95454">
        <w:rPr>
          <w:rFonts w:ascii="Times New Roman" w:hAnsi="Times New Roman" w:cs="Times New Roman"/>
          <w:sz w:val="24"/>
          <w:szCs w:val="24"/>
          <w:shd w:val="clear" w:color="auto" w:fill="FFFFFF"/>
        </w:rPr>
        <w:t>Marles</w:t>
      </w:r>
      <w:r w:rsidRPr="00BC388A" w:rsidR="00E95454">
        <w:rPr>
          <w:rFonts w:ascii="Times New Roman" w:hAnsi="Times New Roman" w:cs="Times New Roman"/>
          <w:sz w:val="24"/>
          <w:szCs w:val="24"/>
          <w:shd w:val="clear" w:color="auto" w:fill="FFFFFF"/>
        </w:rPr>
        <w:t xml:space="preserve">, </w:t>
      </w:r>
      <w:r w:rsidRPr="00BC388A" w:rsidR="00E95454">
        <w:rPr>
          <w:rFonts w:ascii="Times New Roman" w:hAnsi="Times New Roman" w:cs="Times New Roman"/>
          <w:i/>
          <w:sz w:val="24"/>
          <w:szCs w:val="24"/>
          <w:shd w:val="clear" w:color="auto" w:fill="FFFFFF"/>
        </w:rPr>
        <w:t>et al,</w:t>
      </w:r>
      <w:r w:rsidRPr="00BC388A" w:rsidR="00E95454">
        <w:rPr>
          <w:rFonts w:ascii="Times New Roman" w:hAnsi="Times New Roman" w:cs="Times New Roman"/>
          <w:sz w:val="24"/>
          <w:szCs w:val="24"/>
          <w:shd w:val="clear" w:color="auto" w:fill="FFFFFF"/>
        </w:rPr>
        <w:t xml:space="preserve"> 2017).</w:t>
      </w:r>
    </w:p>
    <w:p w:rsidR="00EA51D3" w:rsidRPr="00BC388A" w:rsidP="00BC388A">
      <w:pPr>
        <w:spacing w:line="480" w:lineRule="auto"/>
        <w:ind w:firstLine="720"/>
        <w:rPr>
          <w:rFonts w:ascii="Times New Roman" w:hAnsi="Times New Roman" w:cs="Times New Roman"/>
          <w:sz w:val="24"/>
          <w:szCs w:val="24"/>
        </w:rPr>
      </w:pPr>
      <w:r w:rsidRPr="00BC388A">
        <w:rPr>
          <w:rFonts w:ascii="Times New Roman" w:hAnsi="Times New Roman" w:cs="Times New Roman"/>
          <w:sz w:val="24"/>
          <w:szCs w:val="24"/>
          <w:shd w:val="clear" w:color="auto" w:fill="FFFFFF"/>
        </w:rPr>
        <w:t xml:space="preserve">The USP has played a significant role in minimizing the number of medical </w:t>
      </w:r>
      <w:r w:rsidRPr="00BC388A" w:rsidR="00455837">
        <w:rPr>
          <w:rFonts w:ascii="Times New Roman" w:hAnsi="Times New Roman" w:cs="Times New Roman"/>
          <w:sz w:val="24"/>
          <w:szCs w:val="24"/>
          <w:shd w:val="clear" w:color="auto" w:fill="FFFFFF"/>
        </w:rPr>
        <w:t>errors</w:t>
      </w:r>
      <w:r w:rsidRPr="00BC388A">
        <w:rPr>
          <w:rFonts w:ascii="Times New Roman" w:hAnsi="Times New Roman" w:cs="Times New Roman"/>
          <w:sz w:val="24"/>
          <w:szCs w:val="24"/>
          <w:shd w:val="clear" w:color="auto" w:fill="FFFFFF"/>
        </w:rPr>
        <w:t xml:space="preserve"> which may be </w:t>
      </w:r>
      <w:r w:rsidRPr="00BC388A" w:rsidR="00455837">
        <w:rPr>
          <w:rFonts w:ascii="Times New Roman" w:hAnsi="Times New Roman" w:cs="Times New Roman"/>
          <w:sz w:val="24"/>
          <w:szCs w:val="24"/>
          <w:shd w:val="clear" w:color="auto" w:fill="FFFFFF"/>
        </w:rPr>
        <w:t>a major drawback</w:t>
      </w:r>
      <w:r w:rsidRPr="00BC388A">
        <w:rPr>
          <w:rFonts w:ascii="Times New Roman" w:hAnsi="Times New Roman" w:cs="Times New Roman"/>
          <w:sz w:val="24"/>
          <w:szCs w:val="24"/>
          <w:shd w:val="clear" w:color="auto" w:fill="FFFFFF"/>
        </w:rPr>
        <w:t xml:space="preserve"> to patient safety today.</w:t>
      </w:r>
      <w:r w:rsidRPr="00BC388A" w:rsidR="00455837">
        <w:rPr>
          <w:rFonts w:ascii="Times New Roman" w:hAnsi="Times New Roman" w:cs="Times New Roman"/>
          <w:sz w:val="24"/>
          <w:szCs w:val="24"/>
          <w:shd w:val="clear" w:color="auto" w:fill="FFFFFF"/>
        </w:rPr>
        <w:t xml:space="preserve"> These errors may be due to the use of poor medication and drugs which may be harmful to the patients. Medication errors reported since 1999 have had major harmful </w:t>
      </w:r>
      <w:r w:rsidRPr="00BC388A" w:rsidR="006A133D">
        <w:rPr>
          <w:rFonts w:ascii="Times New Roman" w:hAnsi="Times New Roman" w:cs="Times New Roman"/>
          <w:sz w:val="24"/>
          <w:szCs w:val="24"/>
          <w:shd w:val="clear" w:color="auto" w:fill="FFFFFF"/>
        </w:rPr>
        <w:t>effects</w:t>
      </w:r>
      <w:r w:rsidRPr="00BC388A" w:rsidR="00455837">
        <w:rPr>
          <w:rFonts w:ascii="Times New Roman" w:hAnsi="Times New Roman" w:cs="Times New Roman"/>
          <w:sz w:val="24"/>
          <w:szCs w:val="24"/>
          <w:shd w:val="clear" w:color="auto" w:fill="FFFFFF"/>
        </w:rPr>
        <w:t xml:space="preserve"> on the patients due to poor </w:t>
      </w:r>
      <w:r w:rsidRPr="00BC388A" w:rsidR="006A133D">
        <w:rPr>
          <w:rFonts w:ascii="Times New Roman" w:hAnsi="Times New Roman" w:cs="Times New Roman"/>
          <w:sz w:val="24"/>
          <w:szCs w:val="24"/>
          <w:shd w:val="clear" w:color="auto" w:fill="FFFFFF"/>
        </w:rPr>
        <w:t>prescriptions</w:t>
      </w:r>
      <w:r w:rsidRPr="00BC388A" w:rsidR="00701DFE">
        <w:rPr>
          <w:rFonts w:ascii="Times New Roman" w:hAnsi="Times New Roman" w:cs="Times New Roman"/>
          <w:sz w:val="24"/>
          <w:szCs w:val="24"/>
          <w:shd w:val="clear" w:color="auto" w:fill="FFFFFF"/>
        </w:rPr>
        <w:t xml:space="preserve">, improper doses, or use of more than the acceptable quantity </w:t>
      </w:r>
      <w:r w:rsidRPr="00BC388A" w:rsidR="006A133D">
        <w:rPr>
          <w:rFonts w:ascii="Times New Roman" w:hAnsi="Times New Roman" w:cs="Times New Roman"/>
          <w:sz w:val="24"/>
          <w:szCs w:val="24"/>
          <w:shd w:val="clear" w:color="auto" w:fill="FFFFFF"/>
        </w:rPr>
        <w:t>o</w:t>
      </w:r>
      <w:r w:rsidRPr="00BC388A" w:rsidR="00701DFE">
        <w:rPr>
          <w:rFonts w:ascii="Times New Roman" w:hAnsi="Times New Roman" w:cs="Times New Roman"/>
          <w:sz w:val="24"/>
          <w:szCs w:val="24"/>
          <w:shd w:val="clear" w:color="auto" w:fill="FFFFFF"/>
        </w:rPr>
        <w:t xml:space="preserve">f medication. </w:t>
      </w:r>
      <w:r w:rsidRPr="00BC388A" w:rsidR="006A133D">
        <w:rPr>
          <w:rFonts w:ascii="Times New Roman" w:hAnsi="Times New Roman" w:cs="Times New Roman"/>
          <w:sz w:val="24"/>
          <w:szCs w:val="24"/>
          <w:shd w:val="clear" w:color="auto" w:fill="FFFFFF"/>
        </w:rPr>
        <w:t xml:space="preserve">MEDMARX organization’s reports were used in identifying these errors and their possible effects. From the reports, the USP identifies some of the improvements which may still be required to improve </w:t>
      </w:r>
      <w:r w:rsidR="00BC388A">
        <w:rPr>
          <w:rFonts w:ascii="Times New Roman" w:hAnsi="Times New Roman" w:cs="Times New Roman"/>
          <w:sz w:val="24"/>
          <w:szCs w:val="24"/>
          <w:shd w:val="clear" w:color="auto" w:fill="FFFFFF"/>
        </w:rPr>
        <w:t>patient safety (</w:t>
      </w:r>
      <w:r w:rsidRPr="00BC388A" w:rsidR="00BC388A">
        <w:rPr>
          <w:rFonts w:ascii="Times New Roman" w:hAnsi="Times New Roman" w:cs="Times New Roman"/>
          <w:sz w:val="24"/>
          <w:szCs w:val="24"/>
          <w:shd w:val="clear" w:color="auto" w:fill="FFFFFF"/>
        </w:rPr>
        <w:t>Sa</w:t>
      </w:r>
      <w:r w:rsidR="00BC388A">
        <w:rPr>
          <w:rFonts w:ascii="Times New Roman" w:hAnsi="Times New Roman" w:cs="Times New Roman"/>
          <w:sz w:val="24"/>
          <w:szCs w:val="24"/>
          <w:shd w:val="clear" w:color="auto" w:fill="FFFFFF"/>
        </w:rPr>
        <w:t>ntell</w:t>
      </w:r>
      <w:r w:rsidR="00BC388A">
        <w:rPr>
          <w:rFonts w:ascii="Times New Roman" w:hAnsi="Times New Roman" w:cs="Times New Roman"/>
          <w:sz w:val="24"/>
          <w:szCs w:val="24"/>
          <w:shd w:val="clear" w:color="auto" w:fill="FFFFFF"/>
        </w:rPr>
        <w:t xml:space="preserve">, Hicks, &amp; Cousins, </w:t>
      </w:r>
      <w:r w:rsidR="00BC388A">
        <w:rPr>
          <w:rFonts w:ascii="Times New Roman" w:hAnsi="Times New Roman" w:cs="Times New Roman"/>
          <w:sz w:val="24"/>
          <w:szCs w:val="24"/>
          <w:shd w:val="clear" w:color="auto" w:fill="FFFFFF"/>
        </w:rPr>
        <w:t>2019</w:t>
      </w:r>
      <w:r w:rsidRPr="00BC388A" w:rsidR="00BC388A">
        <w:rPr>
          <w:rFonts w:ascii="Times New Roman" w:hAnsi="Times New Roman" w:cs="Times New Roman"/>
          <w:sz w:val="24"/>
          <w:szCs w:val="24"/>
          <w:shd w:val="clear" w:color="auto" w:fill="FFFFFF"/>
        </w:rPr>
        <w:t>).</w:t>
      </w:r>
    </w:p>
    <w:p w:rsidR="009C68F6" w:rsidRPr="00BC388A" w:rsidP="00BC388A">
      <w:pPr>
        <w:spacing w:line="480" w:lineRule="auto"/>
        <w:ind w:firstLine="720"/>
        <w:rPr>
          <w:rFonts w:ascii="Times New Roman" w:hAnsi="Times New Roman" w:cs="Times New Roman"/>
          <w:sz w:val="24"/>
          <w:szCs w:val="24"/>
        </w:rPr>
      </w:pPr>
      <w:r w:rsidRPr="00BC388A">
        <w:rPr>
          <w:rFonts w:ascii="Times New Roman" w:hAnsi="Times New Roman" w:cs="Times New Roman"/>
          <w:sz w:val="24"/>
          <w:szCs w:val="24"/>
        </w:rPr>
        <w:t>The PowerPoint presentation was an important resource in gathering information about the USP.</w:t>
      </w:r>
      <w:r w:rsidRPr="00BC388A" w:rsidR="00E359D2">
        <w:rPr>
          <w:rFonts w:ascii="Times New Roman" w:hAnsi="Times New Roman" w:cs="Times New Roman"/>
          <w:sz w:val="24"/>
          <w:szCs w:val="24"/>
        </w:rPr>
        <w:t xml:space="preserve"> </w:t>
      </w:r>
      <w:r w:rsidRPr="00BC388A">
        <w:rPr>
          <w:rFonts w:ascii="Times New Roman" w:hAnsi="Times New Roman" w:cs="Times New Roman"/>
          <w:sz w:val="24"/>
          <w:szCs w:val="24"/>
        </w:rPr>
        <w:t xml:space="preserve">It provided a good understanding of USP starting from the U.S Pharmacopeia convention </w:t>
      </w:r>
      <w:r w:rsidRPr="00BC388A">
        <w:rPr>
          <w:rFonts w:ascii="Times New Roman" w:hAnsi="Times New Roman" w:cs="Times New Roman"/>
          <w:sz w:val="24"/>
          <w:szCs w:val="24"/>
        </w:rPr>
        <w:t xml:space="preserve">founded in 1820. The PowerPoint presentation was also a major source of information in understanding the importance of the </w:t>
      </w:r>
      <w:r w:rsidRPr="00BC388A" w:rsidR="00E95454">
        <w:rPr>
          <w:rFonts w:ascii="Times New Roman" w:hAnsi="Times New Roman" w:cs="Times New Roman"/>
          <w:sz w:val="24"/>
          <w:szCs w:val="24"/>
        </w:rPr>
        <w:t>USP in</w:t>
      </w:r>
      <w:r w:rsidRPr="00BC388A">
        <w:rPr>
          <w:rFonts w:ascii="Times New Roman" w:hAnsi="Times New Roman" w:cs="Times New Roman"/>
          <w:sz w:val="24"/>
          <w:szCs w:val="24"/>
        </w:rPr>
        <w:t xml:space="preserve"> pharmacy and its contribution to the field over </w:t>
      </w:r>
      <w:r w:rsidRPr="00BC388A" w:rsidR="0009173E">
        <w:rPr>
          <w:rFonts w:ascii="Times New Roman" w:hAnsi="Times New Roman" w:cs="Times New Roman"/>
          <w:sz w:val="24"/>
          <w:szCs w:val="24"/>
        </w:rPr>
        <w:t>the different years.</w:t>
      </w:r>
    </w:p>
    <w:p w:rsidR="00F11D75" w:rsidRPr="00BC388A" w:rsidP="00BC388A">
      <w:pPr>
        <w:spacing w:line="480" w:lineRule="auto"/>
        <w:ind w:firstLine="720"/>
        <w:rPr>
          <w:rFonts w:ascii="Times New Roman" w:hAnsi="Times New Roman" w:cs="Times New Roman"/>
          <w:sz w:val="24"/>
          <w:szCs w:val="24"/>
        </w:rPr>
      </w:pPr>
      <w:r w:rsidRPr="00BC388A">
        <w:rPr>
          <w:rFonts w:ascii="Times New Roman" w:hAnsi="Times New Roman" w:cs="Times New Roman"/>
          <w:sz w:val="24"/>
          <w:szCs w:val="24"/>
        </w:rPr>
        <w:t>As the USP celebrates its bicentennial, its input in the field of healthcare cannot be ignored.</w:t>
      </w:r>
      <w:r w:rsidRPr="00BC388A" w:rsidR="00EA51D3">
        <w:rPr>
          <w:rFonts w:ascii="Times New Roman" w:hAnsi="Times New Roman" w:cs="Times New Roman"/>
          <w:sz w:val="24"/>
          <w:szCs w:val="24"/>
        </w:rPr>
        <w:t xml:space="preserve"> </w:t>
      </w:r>
      <w:r w:rsidRPr="00BC388A">
        <w:rPr>
          <w:rFonts w:ascii="Times New Roman" w:hAnsi="Times New Roman" w:cs="Times New Roman"/>
          <w:sz w:val="24"/>
          <w:szCs w:val="24"/>
        </w:rPr>
        <w:t xml:space="preserve">The United States Pharmacopeia has brought various improvements in healthcare today. The guidelines set by the USP have helped in improving the quality of services as well as protecting patient safety. the guidelines are also important in ensuring safe delivery of healthcare services which promotes the improvement of people's health all over the world. The organization </w:t>
      </w:r>
      <w:r w:rsidRPr="00BC388A">
        <w:rPr>
          <w:rFonts w:ascii="Times New Roman" w:hAnsi="Times New Roman" w:cs="Times New Roman"/>
          <w:sz w:val="24"/>
          <w:szCs w:val="24"/>
        </w:rPr>
        <w:t xml:space="preserve">has also helped in promoting the supply of quality and safe medicines and drugs as a way of ensuring </w:t>
      </w:r>
      <w:r w:rsidRPr="00BC388A" w:rsidR="00B9204D">
        <w:rPr>
          <w:rFonts w:ascii="Times New Roman" w:hAnsi="Times New Roman" w:cs="Times New Roman"/>
          <w:sz w:val="24"/>
          <w:szCs w:val="24"/>
        </w:rPr>
        <w:t>trust</w:t>
      </w:r>
      <w:r w:rsidRPr="00BC388A">
        <w:rPr>
          <w:rFonts w:ascii="Times New Roman" w:hAnsi="Times New Roman" w:cs="Times New Roman"/>
          <w:sz w:val="24"/>
          <w:szCs w:val="24"/>
        </w:rPr>
        <w:t xml:space="preserve"> within healthcare.</w:t>
      </w:r>
    </w:p>
    <w:p w:rsidR="004C2843" w:rsidRPr="00BC388A" w:rsidP="00BC388A">
      <w:pPr>
        <w:spacing w:line="480" w:lineRule="auto"/>
        <w:rPr>
          <w:rFonts w:ascii="Times New Roman" w:hAnsi="Times New Roman" w:cs="Times New Roman"/>
          <w:b/>
          <w:sz w:val="24"/>
          <w:szCs w:val="24"/>
        </w:rPr>
      </w:pPr>
    </w:p>
    <w:p w:rsidR="000D49CA">
      <w:pPr>
        <w:rPr>
          <w:rFonts w:ascii="Times New Roman" w:hAnsi="Times New Roman" w:cs="Times New Roman"/>
          <w:b/>
          <w:sz w:val="24"/>
          <w:szCs w:val="24"/>
        </w:rPr>
      </w:pPr>
      <w:r>
        <w:rPr>
          <w:rFonts w:ascii="Times New Roman" w:hAnsi="Times New Roman" w:cs="Times New Roman"/>
          <w:b/>
          <w:sz w:val="24"/>
          <w:szCs w:val="24"/>
        </w:rPr>
        <w:br w:type="page"/>
      </w:r>
    </w:p>
    <w:p w:rsidR="00E95454" w:rsidRPr="00BC388A" w:rsidP="00BC388A">
      <w:pPr>
        <w:spacing w:line="480" w:lineRule="auto"/>
        <w:ind w:firstLine="720"/>
        <w:jc w:val="center"/>
        <w:rPr>
          <w:rFonts w:ascii="Times New Roman" w:hAnsi="Times New Roman" w:cs="Times New Roman"/>
          <w:b/>
          <w:sz w:val="24"/>
          <w:szCs w:val="24"/>
        </w:rPr>
      </w:pPr>
      <w:bookmarkStart w:id="0" w:name="_GoBack"/>
      <w:bookmarkEnd w:id="0"/>
      <w:r w:rsidRPr="00BC388A">
        <w:rPr>
          <w:rFonts w:ascii="Times New Roman" w:hAnsi="Times New Roman" w:cs="Times New Roman"/>
          <w:b/>
          <w:sz w:val="24"/>
          <w:szCs w:val="24"/>
        </w:rPr>
        <w:t>References</w:t>
      </w:r>
    </w:p>
    <w:p w:rsidR="00E95454" w:rsidRPr="00BC388A" w:rsidP="00BC388A">
      <w:pPr>
        <w:spacing w:line="480" w:lineRule="auto"/>
        <w:rPr>
          <w:rFonts w:ascii="Times New Roman" w:hAnsi="Times New Roman" w:cs="Times New Roman"/>
          <w:b/>
          <w:sz w:val="24"/>
          <w:szCs w:val="24"/>
        </w:rPr>
      </w:pPr>
      <w:r w:rsidRPr="00BC388A">
        <w:rPr>
          <w:rFonts w:ascii="Times New Roman" w:hAnsi="Times New Roman" w:cs="Times New Roman"/>
          <w:sz w:val="24"/>
          <w:szCs w:val="24"/>
          <w:shd w:val="clear" w:color="auto" w:fill="FFFFFF"/>
        </w:rPr>
        <w:t>Marles</w:t>
      </w:r>
      <w:r w:rsidRPr="00BC388A">
        <w:rPr>
          <w:rFonts w:ascii="Times New Roman" w:hAnsi="Times New Roman" w:cs="Times New Roman"/>
          <w:sz w:val="24"/>
          <w:szCs w:val="24"/>
          <w:shd w:val="clear" w:color="auto" w:fill="FFFFFF"/>
        </w:rPr>
        <w:t xml:space="preserve">, R. J., Barrett, M. L., Barnes, J., Chavez, M. L., Gardiner, P., Ko, R., ... &amp; Griffiths, J. </w:t>
      </w:r>
      <w:r w:rsidRPr="00BC388A" w:rsidR="004C2843">
        <w:rPr>
          <w:rFonts w:ascii="Times New Roman" w:hAnsi="Times New Roman" w:cs="Times New Roman"/>
          <w:sz w:val="24"/>
          <w:szCs w:val="24"/>
          <w:shd w:val="clear" w:color="auto" w:fill="FFFFFF"/>
        </w:rPr>
        <w:tab/>
      </w:r>
      <w:r w:rsidRPr="00BC388A">
        <w:rPr>
          <w:rFonts w:ascii="Times New Roman" w:hAnsi="Times New Roman" w:cs="Times New Roman"/>
          <w:sz w:val="24"/>
          <w:szCs w:val="24"/>
          <w:shd w:val="clear" w:color="auto" w:fill="FFFFFF"/>
        </w:rPr>
        <w:t>(2017). United States pharmacopeia safety evaluation of Spirulina. </w:t>
      </w:r>
      <w:r w:rsidRPr="00BC388A">
        <w:rPr>
          <w:rFonts w:ascii="Times New Roman" w:hAnsi="Times New Roman" w:cs="Times New Roman"/>
          <w:i/>
          <w:iCs/>
          <w:sz w:val="24"/>
          <w:szCs w:val="24"/>
          <w:shd w:val="clear" w:color="auto" w:fill="FFFFFF"/>
        </w:rPr>
        <w:t xml:space="preserve">Critical reviews in </w:t>
      </w:r>
      <w:r w:rsidRPr="00BC388A" w:rsidR="00BC388A">
        <w:rPr>
          <w:rFonts w:ascii="Times New Roman" w:hAnsi="Times New Roman" w:cs="Times New Roman"/>
          <w:i/>
          <w:iCs/>
          <w:sz w:val="24"/>
          <w:szCs w:val="24"/>
          <w:shd w:val="clear" w:color="auto" w:fill="FFFFFF"/>
        </w:rPr>
        <w:tab/>
      </w:r>
      <w:r w:rsidRPr="00BC388A">
        <w:rPr>
          <w:rFonts w:ascii="Times New Roman" w:hAnsi="Times New Roman" w:cs="Times New Roman"/>
          <w:i/>
          <w:iCs/>
          <w:sz w:val="24"/>
          <w:szCs w:val="24"/>
          <w:shd w:val="clear" w:color="auto" w:fill="FFFFFF"/>
        </w:rPr>
        <w:t>food science and nutrition</w:t>
      </w:r>
      <w:r w:rsidRPr="00BC388A">
        <w:rPr>
          <w:rFonts w:ascii="Times New Roman" w:hAnsi="Times New Roman" w:cs="Times New Roman"/>
          <w:sz w:val="24"/>
          <w:szCs w:val="24"/>
          <w:shd w:val="clear" w:color="auto" w:fill="FFFFFF"/>
        </w:rPr>
        <w:t>, </w:t>
      </w:r>
      <w:r w:rsidRPr="00BC388A">
        <w:rPr>
          <w:rFonts w:ascii="Times New Roman" w:hAnsi="Times New Roman" w:cs="Times New Roman"/>
          <w:i/>
          <w:iCs/>
          <w:sz w:val="24"/>
          <w:szCs w:val="24"/>
          <w:shd w:val="clear" w:color="auto" w:fill="FFFFFF"/>
        </w:rPr>
        <w:t>51</w:t>
      </w:r>
      <w:r w:rsidRPr="00BC388A">
        <w:rPr>
          <w:rFonts w:ascii="Times New Roman" w:hAnsi="Times New Roman" w:cs="Times New Roman"/>
          <w:sz w:val="24"/>
          <w:szCs w:val="24"/>
          <w:shd w:val="clear" w:color="auto" w:fill="FFFFFF"/>
        </w:rPr>
        <w:t>(7), 593-604.</w:t>
      </w:r>
      <w:r w:rsidRPr="00BC388A">
        <w:rPr>
          <w:rFonts w:ascii="Times New Roman" w:hAnsi="Times New Roman" w:cs="Times New Roman"/>
          <w:b/>
          <w:sz w:val="24"/>
          <w:szCs w:val="24"/>
        </w:rPr>
        <w:t xml:space="preserve"> </w:t>
      </w:r>
    </w:p>
    <w:p w:rsidR="00BC388A" w:rsidRPr="00BC388A" w:rsidP="00BC388A">
      <w:pPr>
        <w:spacing w:line="480" w:lineRule="auto"/>
        <w:rPr>
          <w:rFonts w:ascii="Times New Roman" w:hAnsi="Times New Roman" w:cs="Times New Roman"/>
          <w:b/>
          <w:sz w:val="24"/>
          <w:szCs w:val="24"/>
        </w:rPr>
      </w:pPr>
      <w:r w:rsidRPr="00BC388A">
        <w:rPr>
          <w:rFonts w:ascii="Times New Roman" w:hAnsi="Times New Roman" w:cs="Times New Roman"/>
          <w:sz w:val="24"/>
          <w:szCs w:val="24"/>
          <w:shd w:val="clear" w:color="auto" w:fill="FFFFFF"/>
        </w:rPr>
        <w:t>Santell</w:t>
      </w:r>
      <w:r w:rsidRPr="00BC388A">
        <w:rPr>
          <w:rFonts w:ascii="Times New Roman" w:hAnsi="Times New Roman" w:cs="Times New Roman"/>
          <w:sz w:val="24"/>
          <w:szCs w:val="24"/>
          <w:shd w:val="clear" w:color="auto" w:fill="FFFFFF"/>
        </w:rPr>
        <w:t xml:space="preserve">, J. P., Hicks, R. W., </w:t>
      </w:r>
      <w:r w:rsidRPr="00BC388A">
        <w:rPr>
          <w:rFonts w:ascii="Times New Roman" w:hAnsi="Times New Roman" w:cs="Times New Roman"/>
          <w:sz w:val="24"/>
          <w:szCs w:val="24"/>
          <w:shd w:val="clear" w:color="auto" w:fill="FFFFFF"/>
        </w:rPr>
        <w:t>McMe</w:t>
      </w:r>
      <w:r>
        <w:rPr>
          <w:rFonts w:ascii="Times New Roman" w:hAnsi="Times New Roman" w:cs="Times New Roman"/>
          <w:sz w:val="24"/>
          <w:szCs w:val="24"/>
          <w:shd w:val="clear" w:color="auto" w:fill="FFFFFF"/>
        </w:rPr>
        <w:t>ekin</w:t>
      </w:r>
      <w:r>
        <w:rPr>
          <w:rFonts w:ascii="Times New Roman" w:hAnsi="Times New Roman" w:cs="Times New Roman"/>
          <w:sz w:val="24"/>
          <w:szCs w:val="24"/>
          <w:shd w:val="clear" w:color="auto" w:fill="FFFFFF"/>
        </w:rPr>
        <w:t>, J., &amp; Cousins, D. D. (2019</w:t>
      </w:r>
      <w:r w:rsidRPr="00BC388A">
        <w:rPr>
          <w:rFonts w:ascii="Times New Roman" w:hAnsi="Times New Roman" w:cs="Times New Roman"/>
          <w:sz w:val="24"/>
          <w:szCs w:val="24"/>
          <w:shd w:val="clear" w:color="auto" w:fill="FFFFFF"/>
        </w:rPr>
        <w:t xml:space="preserve">). Medication errors: </w:t>
      </w:r>
      <w:r>
        <w:rPr>
          <w:rFonts w:ascii="Times New Roman" w:hAnsi="Times New Roman" w:cs="Times New Roman"/>
          <w:sz w:val="24"/>
          <w:szCs w:val="24"/>
          <w:shd w:val="clear" w:color="auto" w:fill="FFFFFF"/>
        </w:rPr>
        <w:tab/>
      </w:r>
      <w:r w:rsidRPr="00BC388A">
        <w:rPr>
          <w:rFonts w:ascii="Times New Roman" w:hAnsi="Times New Roman" w:cs="Times New Roman"/>
          <w:sz w:val="24"/>
          <w:szCs w:val="24"/>
          <w:shd w:val="clear" w:color="auto" w:fill="FFFFFF"/>
        </w:rPr>
        <w:t>experience of the United States Pharmacopeia (USP) MEDMARX reporting system. </w:t>
      </w:r>
      <w:r w:rsidRPr="00BC388A">
        <w:rPr>
          <w:rFonts w:ascii="Times New Roman" w:hAnsi="Times New Roman" w:cs="Times New Roman"/>
          <w:i/>
          <w:iCs/>
          <w:sz w:val="24"/>
          <w:szCs w:val="24"/>
          <w:shd w:val="clear" w:color="auto" w:fill="FFFFFF"/>
        </w:rPr>
        <w:t xml:space="preserve">The </w:t>
      </w:r>
      <w:r>
        <w:rPr>
          <w:rFonts w:ascii="Times New Roman" w:hAnsi="Times New Roman" w:cs="Times New Roman"/>
          <w:i/>
          <w:iCs/>
          <w:sz w:val="24"/>
          <w:szCs w:val="24"/>
          <w:shd w:val="clear" w:color="auto" w:fill="FFFFFF"/>
        </w:rPr>
        <w:tab/>
      </w:r>
      <w:r w:rsidRPr="00BC388A">
        <w:rPr>
          <w:rFonts w:ascii="Times New Roman" w:hAnsi="Times New Roman" w:cs="Times New Roman"/>
          <w:i/>
          <w:iCs/>
          <w:sz w:val="24"/>
          <w:szCs w:val="24"/>
          <w:shd w:val="clear" w:color="auto" w:fill="FFFFFF"/>
        </w:rPr>
        <w:t>Journal of Clinical Pharmacology</w:t>
      </w:r>
      <w:r w:rsidRPr="00BC388A">
        <w:rPr>
          <w:rFonts w:ascii="Times New Roman" w:hAnsi="Times New Roman" w:cs="Times New Roman"/>
          <w:sz w:val="24"/>
          <w:szCs w:val="24"/>
          <w:shd w:val="clear" w:color="auto" w:fill="FFFFFF"/>
        </w:rPr>
        <w:t>, </w:t>
      </w:r>
      <w:r w:rsidRPr="00BC388A">
        <w:rPr>
          <w:rFonts w:ascii="Times New Roman" w:hAnsi="Times New Roman" w:cs="Times New Roman"/>
          <w:i/>
          <w:iCs/>
          <w:sz w:val="24"/>
          <w:szCs w:val="24"/>
          <w:shd w:val="clear" w:color="auto" w:fill="FFFFFF"/>
        </w:rPr>
        <w:t>43</w:t>
      </w:r>
      <w:r w:rsidRPr="00BC388A">
        <w:rPr>
          <w:rFonts w:ascii="Times New Roman" w:hAnsi="Times New Roman" w:cs="Times New Roman"/>
          <w:sz w:val="24"/>
          <w:szCs w:val="24"/>
          <w:shd w:val="clear" w:color="auto" w:fill="FFFFFF"/>
        </w:rPr>
        <w:t>(7), 760-767.</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99822637"/>
      <w:docPartObj>
        <w:docPartGallery w:val="Page Numbers (Top of Page)"/>
        <w:docPartUnique/>
      </w:docPartObj>
    </w:sdtPr>
    <w:sdtEndPr>
      <w:rPr>
        <w:noProof/>
      </w:rPr>
    </w:sdtEndPr>
    <w:sdtContent>
      <w:p w:rsidR="004C2843">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0D49CA">
          <w:rPr>
            <w:noProof/>
          </w:rPr>
          <w:t>4</w:t>
        </w:r>
        <w:r>
          <w:rPr>
            <w:noProof/>
          </w:rPr>
          <w:fldChar w:fldCharType="end"/>
        </w:r>
      </w:p>
    </w:sdtContent>
  </w:sdt>
  <w:p w:rsidR="004C28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44A"/>
    <w:rsid w:val="0009173E"/>
    <w:rsid w:val="000D49CA"/>
    <w:rsid w:val="0013739B"/>
    <w:rsid w:val="00455837"/>
    <w:rsid w:val="0046378B"/>
    <w:rsid w:val="004B444A"/>
    <w:rsid w:val="004C2843"/>
    <w:rsid w:val="00552EF1"/>
    <w:rsid w:val="00584281"/>
    <w:rsid w:val="006A133D"/>
    <w:rsid w:val="006A4970"/>
    <w:rsid w:val="00701DFE"/>
    <w:rsid w:val="00730CCE"/>
    <w:rsid w:val="009C68F6"/>
    <w:rsid w:val="009E406E"/>
    <w:rsid w:val="00A403AE"/>
    <w:rsid w:val="00B9204D"/>
    <w:rsid w:val="00BC388A"/>
    <w:rsid w:val="00C655B3"/>
    <w:rsid w:val="00D45B51"/>
    <w:rsid w:val="00E359D2"/>
    <w:rsid w:val="00E95454"/>
    <w:rsid w:val="00EA29C3"/>
    <w:rsid w:val="00EA51D3"/>
    <w:rsid w:val="00F11D75"/>
    <w:rsid w:val="00FB5B22"/>
    <w:rsid w:val="00FC55E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D98164"/>
  <w15:chartTrackingRefBased/>
  <w15:docId w15:val="{5027D81A-0CB2-4D1E-AA51-4AF440F4C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8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843"/>
  </w:style>
  <w:style w:type="paragraph" w:styleId="Footer">
    <w:name w:val="footer"/>
    <w:basedOn w:val="Normal"/>
    <w:link w:val="FooterChar"/>
    <w:uiPriority w:val="99"/>
    <w:unhideWhenUsed/>
    <w:rsid w:val="004C28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7083AE77-F15F-49B8-9596-E3440F8D2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24</cp:revision>
  <dcterms:created xsi:type="dcterms:W3CDTF">2021-01-27T22:21:00Z</dcterms:created>
  <dcterms:modified xsi:type="dcterms:W3CDTF">2021-01-28T15:02:00Z</dcterms:modified>
</cp:coreProperties>
</file>